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D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7612F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卫信杂志函〔202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13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号</w:t>
      </w:r>
    </w:p>
    <w:p w14:paraId="22AF1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0C7D7D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t>《中国卫生信息管理杂志》社</w:t>
      </w:r>
    </w:p>
    <w:p w14:paraId="39D16F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t>2026-2029年系统运维服务采购项目</w:t>
      </w:r>
    </w:p>
    <w:p w14:paraId="566960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sz w:val="44"/>
          <w:szCs w:val="44"/>
        </w:rPr>
      </w:pPr>
      <w:r>
        <w:rPr>
          <w:sz w:val="44"/>
          <w:szCs w:val="44"/>
        </w:rPr>
        <w:t>比选公告</w:t>
      </w:r>
    </w:p>
    <w:p w14:paraId="57E4B8F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</w:p>
    <w:p w14:paraId="65DDA099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《中国卫生信息管理杂志》社有限公司拟通过公开比选方式确定2026—2029年系统运维服务合作单位，现将有关事项公告如下：</w:t>
      </w:r>
    </w:p>
    <w:p w14:paraId="3C337488">
      <w:pPr>
        <w:ind w:firstLine="648" w:firstLineChars="200"/>
        <w:rPr>
          <w:rFonts w:hint="eastAsia" w:ascii="黑体" w:hAnsi="黑体" w:eastAsia="黑体" w:cs="黑体"/>
          <w:spacing w:val="7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</w:rPr>
        <w:t>一、项目基本情况</w:t>
      </w:r>
    </w:p>
    <w:p w14:paraId="368C5DAE">
      <w:pPr>
        <w:widowControl/>
        <w:ind w:firstLine="616" w:firstLineChars="200"/>
        <w:jc w:val="left"/>
        <w:rPr>
          <w:rFonts w:hint="eastAsia" w:ascii="黑体" w:hAnsi="黑体" w:eastAsia="黑体" w:cs="黑体"/>
          <w:spacing w:val="7"/>
          <w:sz w:val="31"/>
          <w:szCs w:val="31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（一）项目名称：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《中国卫生信息管理杂志》社2026-2029年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系统运维服务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采购项目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4ABF1AB0">
      <w:pPr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（二）服务期限：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三年（2026年6月至2029年6月）。</w:t>
      </w:r>
    </w:p>
    <w:p w14:paraId="443650D6">
      <w:pPr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（三）采购数量：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p w14:paraId="33DEA614">
      <w:pPr>
        <w:ind w:firstLine="616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（四）采购预算范围：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年度运维费用不超过25000元。</w:t>
      </w:r>
    </w:p>
    <w:p w14:paraId="502AF360">
      <w:pPr>
        <w:ind w:firstLine="628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</w:t>
      </w:r>
      <w:r>
        <w:rPr>
          <w:rFonts w:hint="eastAsia" w:ascii="楷体" w:hAnsi="楷体" w:eastAsia="楷体" w:cs="楷体"/>
          <w:spacing w:val="2"/>
          <w:sz w:val="31"/>
          <w:szCs w:val="31"/>
        </w:rPr>
        <w:t>五</w:t>
      </w:r>
      <w:r>
        <w:rPr>
          <w:rFonts w:ascii="楷体" w:hAnsi="楷体" w:eastAsia="楷体" w:cs="楷体"/>
          <w:spacing w:val="2"/>
          <w:sz w:val="31"/>
          <w:szCs w:val="31"/>
        </w:rPr>
        <w:t>）</w:t>
      </w:r>
      <w:r>
        <w:rPr>
          <w:rFonts w:hint="eastAsia" w:ascii="楷体" w:hAnsi="楷体" w:eastAsia="楷体" w:cs="楷体"/>
          <w:spacing w:val="2"/>
          <w:sz w:val="31"/>
          <w:szCs w:val="31"/>
        </w:rPr>
        <w:t>服务内容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：</w:t>
      </w:r>
    </w:p>
    <w:p w14:paraId="3892D308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1.梳理现有云资产情况，形成并持续更新云资产清单；</w:t>
      </w:r>
    </w:p>
    <w:p w14:paraId="73B69BB1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2.每月提供1次（全年共12次）巡检，覆盖网络、系统、数据库、中间件、应用等方面（包括服务器基础运行情况：磁盘空间、CPU、内存使用率，应用端口状态等）；</w:t>
      </w:r>
    </w:p>
    <w:p w14:paraId="3F7FC193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3.每月巡检后提交巡检报告（含巡检时间、内容、发现问题及解决方案），并保留巡检记录；</w:t>
      </w:r>
    </w:p>
    <w:p w14:paraId="2331EA03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4.每月对系统资产及应用数据进行1次完整备份（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共12次），明确备份存储方式、位置及甲方访问权限，保证数据安全、准确、完整、可用；</w:t>
      </w:r>
    </w:p>
    <w:p w14:paraId="3DABA450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5.完成系统安全漏洞修复，配合应用服务启停操作，协助云资源调配与调整。</w:t>
      </w:r>
    </w:p>
    <w:p w14:paraId="3A8C18DF">
      <w:pPr>
        <w:ind w:left="692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</w:t>
      </w:r>
      <w:r>
        <w:rPr>
          <w:rFonts w:hint="eastAsia" w:ascii="黑体" w:hAnsi="黑体" w:eastAsia="黑体" w:cs="黑体"/>
          <w:spacing w:val="4"/>
          <w:sz w:val="31"/>
          <w:szCs w:val="31"/>
        </w:rPr>
        <w:t>资格要求</w:t>
      </w:r>
    </w:p>
    <w:p w14:paraId="4AF6A73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具有独立法人资格，持有合法有效的营业执照，经营范围包含计算机系统服务、信息技术运维或相关内容；</w:t>
      </w:r>
    </w:p>
    <w:p w14:paraId="20D1F36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具有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年及以上信息系统运维服务经历（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提供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  <w:t>合同证明）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；</w:t>
      </w:r>
    </w:p>
    <w:p w14:paraId="60ED673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拥有履行合同所必需的专业技术团队和固定办公场所，具备远程及现场技术支持能力；</w:t>
      </w:r>
    </w:p>
    <w:p w14:paraId="6F9FDB9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4.近三年无重大违法记录及失信记录（提供信用中国查询报告）。</w:t>
      </w:r>
    </w:p>
    <w:p w14:paraId="7D704120">
      <w:pPr>
        <w:pStyle w:val="3"/>
        <w:widowControl/>
        <w:spacing w:beforeAutospacing="0" w:afterAutospacing="0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三、比选响应文件递交</w:t>
      </w:r>
    </w:p>
    <w:p w14:paraId="4AB1C36C">
      <w:pPr>
        <w:widowControl/>
        <w:ind w:firstLine="640" w:firstLineChars="200"/>
        <w:jc w:val="left"/>
        <w:rPr>
          <w:rFonts w:hint="eastAsia" w:ascii="楷体" w:hAnsi="楷体" w:eastAsia="楷体" w:cs="仿宋_GB2312"/>
          <w:b/>
          <w:bCs/>
          <w:kern w:val="0"/>
          <w:sz w:val="32"/>
          <w:szCs w:val="32"/>
          <w:lang w:bidi="ar"/>
        </w:rPr>
      </w:pPr>
      <w:r>
        <w:rPr>
          <w:rStyle w:val="8"/>
          <w:rFonts w:hint="eastAsia" w:ascii="楷体" w:hAnsi="楷体" w:eastAsia="楷体" w:cs="仿宋_GB2312"/>
          <w:b w:val="0"/>
          <w:bCs/>
          <w:kern w:val="0"/>
          <w:sz w:val="32"/>
          <w:szCs w:val="32"/>
          <w:lang w:bidi="ar"/>
        </w:rPr>
        <w:t>（一）递交时间</w:t>
      </w:r>
    </w:p>
    <w:p w14:paraId="48B9A85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2026年6月1日至2026年6月5日17:00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逾期递交的材料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将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不予受理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。</w:t>
      </w:r>
    </w:p>
    <w:p w14:paraId="63A2D2E8">
      <w:pPr>
        <w:widowControl/>
        <w:ind w:firstLine="640" w:firstLineChars="200"/>
        <w:jc w:val="left"/>
        <w:rPr>
          <w:rStyle w:val="8"/>
          <w:rFonts w:hint="eastAsia" w:ascii="楷体" w:hAnsi="楷体" w:eastAsia="楷体"/>
          <w:lang w:bidi="ar"/>
        </w:rPr>
      </w:pPr>
      <w:r>
        <w:rPr>
          <w:rStyle w:val="8"/>
          <w:rFonts w:hint="eastAsia" w:ascii="楷体" w:hAnsi="楷体" w:eastAsia="楷体" w:cs="仿宋_GB2312"/>
          <w:b w:val="0"/>
          <w:bCs/>
          <w:kern w:val="0"/>
          <w:sz w:val="32"/>
          <w:szCs w:val="32"/>
          <w:lang w:bidi="ar"/>
        </w:rPr>
        <w:t>（二）申请材料（</w:t>
      </w:r>
      <w:r>
        <w:rPr>
          <w:rStyle w:val="8"/>
          <w:rFonts w:hint="eastAsia" w:ascii="楷体" w:hAnsi="楷体" w:eastAsia="楷体" w:cs="仿宋_GB2312"/>
          <w:b w:val="0"/>
          <w:bCs/>
          <w:kern w:val="0"/>
          <w:sz w:val="32"/>
          <w:szCs w:val="32"/>
          <w:lang w:val="en-US" w:eastAsia="zh-CN" w:bidi="ar"/>
        </w:rPr>
        <w:t>均需公章并提供</w:t>
      </w:r>
      <w:r>
        <w:rPr>
          <w:rStyle w:val="8"/>
          <w:rFonts w:hint="eastAsia" w:ascii="楷体" w:hAnsi="楷体" w:eastAsia="楷体" w:cs="仿宋_GB2312"/>
          <w:b w:val="0"/>
          <w:bCs/>
          <w:kern w:val="0"/>
          <w:sz w:val="32"/>
          <w:szCs w:val="32"/>
          <w:lang w:bidi="ar"/>
        </w:rPr>
        <w:t>扫描件）</w:t>
      </w:r>
    </w:p>
    <w:p w14:paraId="01BBC56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1.营业执照副本；</w:t>
      </w:r>
    </w:p>
    <w:p w14:paraId="265FB4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信用中国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网站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查询报告；</w:t>
      </w:r>
    </w:p>
    <w:p w14:paraId="323A4DB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3.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近三年类似项目业绩清单及合同关键页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；</w:t>
      </w:r>
    </w:p>
    <w:p w14:paraId="007C9C3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4.服务方案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日常保障方案及应急预案；</w:t>
      </w:r>
    </w:p>
    <w:p w14:paraId="605FDCA9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按附件格式填写《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系统运维服务报价单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10CDA7E7">
      <w:pPr>
        <w:ind w:firstLine="640" w:firstLineChars="200"/>
        <w:rPr>
          <w:rStyle w:val="8"/>
          <w:rFonts w:hint="eastAsia" w:ascii="楷体" w:hAnsi="楷体" w:eastAsia="楷体" w:cs="仿宋_GB2312"/>
          <w:b w:val="0"/>
          <w:bCs/>
          <w:kern w:val="0"/>
          <w:sz w:val="32"/>
          <w:szCs w:val="32"/>
          <w:lang w:bidi="ar"/>
        </w:rPr>
      </w:pPr>
      <w:r>
        <w:rPr>
          <w:rStyle w:val="8"/>
          <w:rFonts w:ascii="楷体" w:hAnsi="楷体" w:eastAsia="楷体" w:cs="仿宋_GB2312"/>
          <w:b w:val="0"/>
          <w:bCs/>
          <w:kern w:val="0"/>
          <w:sz w:val="32"/>
          <w:szCs w:val="32"/>
          <w:lang w:bidi="ar"/>
        </w:rPr>
        <w:t>（三）提交方式</w:t>
      </w:r>
    </w:p>
    <w:p w14:paraId="271D174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本次比选申请材料仅接受电子邮件递交，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发送至指定邮箱</w:t>
      </w:r>
      <w:r>
        <w:rPr>
          <w:rStyle w:val="8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bidi="ar"/>
        </w:rPr>
        <w:t>chim@chim.org.cn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邮件主题需注明“公司全称+</w:t>
      </w: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系统运维比选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”。</w:t>
      </w:r>
    </w:p>
    <w:p w14:paraId="6DE12053">
      <w:pPr>
        <w:pStyle w:val="3"/>
        <w:widowControl/>
        <w:spacing w:beforeAutospacing="0" w:afterAutospacing="0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四、联系方式</w:t>
      </w:r>
    </w:p>
    <w:p w14:paraId="71FBE8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联系人：张老师、刘老师</w:t>
      </w:r>
    </w:p>
    <w:p w14:paraId="5647DEB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联系电话：010-68790162、68790640</w:t>
      </w:r>
    </w:p>
    <w:p w14:paraId="02167CA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37DE8FB">
      <w:pPr>
        <w:ind w:left="1598" w:leftChars="304" w:hanging="960" w:hangingChars="300"/>
        <w:rPr>
          <w:rFonts w:cs="宋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系统运维服务报价单</w:t>
      </w:r>
    </w:p>
    <w:p w14:paraId="2B094D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C82B65">
      <w:pPr>
        <w:pStyle w:val="4"/>
        <w:widowControl/>
        <w:shd w:val="clear" w:color="auto" w:fill="FFFFFF"/>
        <w:spacing w:before="405" w:beforeLines="130" w:beforeAutospacing="0" w:afterAutospacing="0" w:line="420" w:lineRule="atLeast"/>
        <w:ind w:left="1915" w:leftChars="912"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《中国卫生信息管理杂志》社</w:t>
      </w:r>
    </w:p>
    <w:p w14:paraId="2C7F45CF">
      <w:pPr>
        <w:pStyle w:val="4"/>
        <w:widowControl/>
        <w:shd w:val="clear" w:color="auto" w:fill="FFFFFF"/>
        <w:spacing w:beforeAutospacing="0" w:afterAutospacing="0" w:line="420" w:lineRule="atLeast"/>
        <w:ind w:left="1915" w:leftChars="912"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有限公司</w:t>
      </w:r>
    </w:p>
    <w:p w14:paraId="43965060">
      <w:pPr>
        <w:pStyle w:val="4"/>
        <w:widowControl/>
        <w:shd w:val="clear" w:color="auto" w:fill="FFFFFF"/>
        <w:spacing w:beforeAutospacing="0" w:afterAutospacing="0" w:line="420" w:lineRule="atLeast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2026年5月27日</w:t>
      </w:r>
    </w:p>
    <w:bookmarkEnd w:id="0"/>
    <w:p w14:paraId="3A9D9DFD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171AA">
      <w:pPr>
        <w:pStyle w:val="3"/>
        <w:widowControl/>
        <w:spacing w:beforeAutospacing="0" w:afterAutospacing="0"/>
        <w:ind w:firstLine="643" w:firstLineChars="200"/>
        <w:rPr>
          <w:rFonts w:ascii="黑体" w:hAnsi="黑体" w:eastAsia="黑体" w:cs="黑体"/>
          <w:sz w:val="32"/>
          <w:szCs w:val="32"/>
        </w:rPr>
      </w:pPr>
    </w:p>
    <w:p w14:paraId="694CC051"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 w14:paraId="3E16F5A3">
      <w:pPr>
        <w:pStyle w:val="2"/>
        <w:widowControl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bidi="ar"/>
        </w:rPr>
      </w:pPr>
    </w:p>
    <w:p w14:paraId="50F9E865">
      <w:pPr>
        <w:pStyle w:val="2"/>
        <w:widowControl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bidi="ar"/>
        </w:rPr>
        <w:t>附件</w:t>
      </w:r>
    </w:p>
    <w:p w14:paraId="2A6E15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cs="宋体"/>
          <w:b w:val="0"/>
          <w:bCs w:val="0"/>
          <w:kern w:val="0"/>
          <w:sz w:val="44"/>
          <w:szCs w:val="44"/>
          <w:lang w:bidi="ar"/>
        </w:rPr>
      </w:pPr>
      <w:r>
        <w:rPr>
          <w:rFonts w:cs="宋体"/>
          <w:b/>
          <w:bCs/>
          <w:kern w:val="0"/>
          <w:sz w:val="44"/>
          <w:szCs w:val="44"/>
          <w:lang w:bidi="ar"/>
        </w:rPr>
        <w:t>系统运维服务项目报价单</w:t>
      </w:r>
    </w:p>
    <w:p w14:paraId="7C6C3198"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单位（盖章）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月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3805"/>
        <w:gridCol w:w="1800"/>
        <w:gridCol w:w="1779"/>
      </w:tblGrid>
      <w:tr w14:paraId="1204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4303A4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805" w:type="dxa"/>
          </w:tcPr>
          <w:p w14:paraId="7DCE70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1800" w:type="dxa"/>
          </w:tcPr>
          <w:p w14:paraId="73C38B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测算依据</w:t>
            </w:r>
          </w:p>
        </w:tc>
        <w:tc>
          <w:tcPr>
            <w:tcW w:w="1779" w:type="dxa"/>
          </w:tcPr>
          <w:p w14:paraId="2FC41F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金额（元）</w:t>
            </w:r>
          </w:p>
        </w:tc>
      </w:tr>
      <w:tr w14:paraId="38AE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622CC5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6A9098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483B49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256F44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3B5A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16EC90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494B29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4657E70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48EA5C3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58C6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DE8C8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0977684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1D96375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4F7324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36CA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36642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0C5E45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17A0A5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08E791A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70C2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FEAEA9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70F230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411A8CE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4AFD8EE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  <w:tr w14:paraId="4AE9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7DD03D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805" w:type="dxa"/>
          </w:tcPr>
          <w:p w14:paraId="423753B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00" w:type="dxa"/>
          </w:tcPr>
          <w:p w14:paraId="5F9457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79" w:type="dxa"/>
          </w:tcPr>
          <w:p w14:paraId="58E100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</w:pPr>
          </w:p>
        </w:tc>
      </w:tr>
    </w:tbl>
    <w:p w14:paraId="0E489110"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B0C44"/>
    <w:rsid w:val="00003395"/>
    <w:rsid w:val="00014B2E"/>
    <w:rsid w:val="000731DC"/>
    <w:rsid w:val="00086345"/>
    <w:rsid w:val="000F3176"/>
    <w:rsid w:val="001041AD"/>
    <w:rsid w:val="001232DE"/>
    <w:rsid w:val="00137FA3"/>
    <w:rsid w:val="0014495F"/>
    <w:rsid w:val="00242616"/>
    <w:rsid w:val="0025231F"/>
    <w:rsid w:val="00263654"/>
    <w:rsid w:val="003A30CE"/>
    <w:rsid w:val="00444A45"/>
    <w:rsid w:val="00457532"/>
    <w:rsid w:val="004826AB"/>
    <w:rsid w:val="004D7E5F"/>
    <w:rsid w:val="0056788B"/>
    <w:rsid w:val="0057248C"/>
    <w:rsid w:val="00577E31"/>
    <w:rsid w:val="00640137"/>
    <w:rsid w:val="006916BA"/>
    <w:rsid w:val="00741232"/>
    <w:rsid w:val="00795242"/>
    <w:rsid w:val="00812588"/>
    <w:rsid w:val="00896868"/>
    <w:rsid w:val="009B6AEB"/>
    <w:rsid w:val="00A564B3"/>
    <w:rsid w:val="00AC4364"/>
    <w:rsid w:val="00B95910"/>
    <w:rsid w:val="00BD5235"/>
    <w:rsid w:val="00BE0A9D"/>
    <w:rsid w:val="00C250BA"/>
    <w:rsid w:val="00C551AB"/>
    <w:rsid w:val="00E065E1"/>
    <w:rsid w:val="00E64ECD"/>
    <w:rsid w:val="00EB4750"/>
    <w:rsid w:val="00EC38EF"/>
    <w:rsid w:val="00EC3A53"/>
    <w:rsid w:val="22E70030"/>
    <w:rsid w:val="3D083EB2"/>
    <w:rsid w:val="445E5BFC"/>
    <w:rsid w:val="44921C45"/>
    <w:rsid w:val="54DD2D8A"/>
    <w:rsid w:val="620F1D2D"/>
    <w:rsid w:val="7A9B0C44"/>
    <w:rsid w:val="7B8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819</Words>
  <Characters>922</Characters>
  <Lines>7</Lines>
  <Paragraphs>2</Paragraphs>
  <TotalTime>89</TotalTime>
  <ScaleCrop>false</ScaleCrop>
  <LinksUpToDate>false</LinksUpToDate>
  <CharactersWithSpaces>925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2025-10-31T05:58:00Z</dcterms:created>
  <dc:creator>莉莉</dc:creator>
  <cp:lastModifiedBy>莉莉</cp:lastModifiedBy>
  <cp:lastPrinted>2026-05-28T01:26:53Z</cp:lastPrinted>
  <dcterms:modified xsi:type="dcterms:W3CDTF">2026-05-28T06:37:44Z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94E0A641192E4CEC9309F0D2973FF9C6_13</vt:lpwstr>
  </property>
  <property fmtid="{D5CDD505-2E9C-101B-9397-08002B2CF9AE}" pid="4" name="KSOTemplateDocerSaveRecord">
    <vt:lpwstr>eyJoZGlkIjoiYjA4MmVhNGE4OWVlM2QwMTI1MzI3ZDc3Y2RiNzZhMGEiLCJ1c2VySWQiOiIyODAwNTgzNzYifQ==</vt:lpwstr>
  </property>
</Properties>
</file>